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substituição das lâmpadas convencionais, pelas lâmpadas de LED, nas ruas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precariedade na iluminação das lâmpadas convencionais do bairro. Por tratar-se de um bairro bastante arborizado, há muitos trechos com sombras que as lâmpadas de mercúrio não conseguem prestar iluminação satisfatória, causando insegurança para os trabalhadores e estudantes que voltam para suas casas a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