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Pública, a implantação de pontos de parada (embarque e desembarque) de ônibus do Transporte Público, em locais estratégicos do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uma vez que, os moradores do referido bairro reivindicam pontos de embarque e desembarque de transporte coletivo, pois há muitas famílias, incluindo crianças e idosos, que utilizam o transporte público e hoje percorrem uma distância considerável para ter acesso ao transporte coletivo.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