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manutenção da pintura da sinalização horizontal na Rua Alberto Paciulli, com atenção especial para os redutores de velocidade e para as faixas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da faixa dupla contínua que divide os lados da pista, os redutores de velocidade e as faixas de pedestre estão praticamente apagados, sendo muito difícil de serem visualizados, especialmente à noite, tanto pelos motoristas quanto pelos pedestres. E o referido trecho tem movimento intenso de trânsito, o que muito se deve ao supermercado localizado na rua. Tais solicitações já foram feitas anteriormente, sem que obtivessem  êxito nem mesmo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