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para sinalização do lado esquerdo da Avenida Prefeito Jorge Antônio Andere, no bairro Chapadão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reivindicam tal medida devido ao alto risco de acidentes na conversão à esquerda para o bairro Colina Verde.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