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Francisco Baret de Barros,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(imagens anexas), cumpre ao poder público municipal, utilizando-se dos instrumentos legais disponíveis, realizar a respectiva remoção, favorecendo, assim, a mobilidade urbana, além de conferir uma aparência mais agradável à nossa cidade.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