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2391</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reiteradamente ao setor responsável da Administração Pública, que em caráter de urgência seja instalado um redutor de velocidade (quebra molas), próximo ao número 345, na Rua José Vitor Domingues, no Bairro Monte Azul.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da localidade relataram a este vereador sobre o enorme risco de acidentes graves e atropelamentos na região devido ao tráfego intenso de veículos. Por isso, pedimos em caráter de urgência, para evitar que os moradores sofram acidentes nesta via.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19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19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