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Publica que seja realizada a manutenção asfáltica na Rua Maringá, a parti do nº 195,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manutenção da via se torna necessária para melhor acesso de pedestres e veículos, uma vez que, com as fortes chuvas, o asfalto veio a ceder.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