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Solicita, ao responsável da Administração Pública, que seja realizada a substituição das lâmpadas de mercúrio da iluminação pública por lâmpadas de LED, em toda a extensão do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Além dos pedidos recebidos no nosso gabinete, pelos moradores do bairro supracitado, as lâmpadas de led, proporcionam iluminação satisfatória aos locais, levando mais segurança a população. Não obstante, o custo de manutenção é significativamente menor à Administração Pública, em comparação as lâmpadas convencionais.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