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Pública, a instalação de um parque infantil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 do referido Bairro, a instalação de área de lazer faz-se necessária, pois é direito fundamental da criança o acesso às atividades lúdicas e por isso visa-se proporcionar um crescimento sadio e feliz às crianças que residem no Bairro e em suas proximidades, oferecendo brinquedos com segurança e propiciando lazer e diversão.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