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2334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a instalação de um parque infantil na Praça localizada na Rua Padre Santana, no Bairro Saúde.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 do referido Bairro, a instalação de área de lazer faz-se necessária, pois é direito fundamental da criança o acesso às atividades lúdicas e por isso visa-se proporcionar um crescimento sadio e feliz às crianças que residem no Bairro e em suas proximidades, oferecendo brinquedos com segurança e propiciando lazer e diversão.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