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em caráter de urgência, o asfaltamento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faz-se necessária por solicitação dos moradores do referido bairro, as ruas se encontram com o asfalto em péssimas condições e esta situação causa inúmeros transtornos aos moradores, motoristas e pedestres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