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de sinalização e a construção de redutor de velocidade na Rua Londres,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citada rua, faz-se necessária a construção de redutor de velocidade e, também, a instalação de placas indicativas de velocidade. A rua faz a ligação entre a Avenida Dr. Nothel Teixeira e a Avenida Maria de Paiva Garcia, oferecendo alto risco de acidentes, pois os veículos circulam pelo local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