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recuperação do pavimento asfáltico em toda a extensão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faz-se necessária por conta que as ruas do referido bairro encontram-se com muitos buracos e esta situação causa inúmeros transtornos aos moradores e motoristas que trafegam pelo local, podendo causar acidentes e inoportunos.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