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para que haja a limpeza e a instalação de lixeiras em toda a extensão da Avenida Ivo Guersoni,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faz-se necessária por conta dos moradores e transeuntes do referido bairro que têm solicitado, por meio deste vereador, a instalação de lixeiras e a designação de varredores de rua para a referida avenida, que é bastante arborizada, necessitado de manutenção frequente. Eles relatam a necessidade de se evitar o acúmulo de folhas e de lixo espalhados no chão, causando o risco de pessoas escorregarem, além de poluição visual, dentre outros transtornos. Também relatam que mesmo com os moradores colocando o lixo próximo aos horários de coleta, cães e gatos rasgam os sacos de lixo, ocasionando mais sujeira e o aparecimento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