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extensão da ciclovia da Dique II (Av. Vereador Hebert Campos), até o fim da avenida.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presente pedido pela necessidade de uma ou mais ciclovias na cidade, com fundamento na busca pela sustentabilidade e qualidade de vida. Além disso, tal feito proporcionará aos pedestres mais facilidade e rapidez para se locomoverem até importantes pontos de Pouso Alegre, e contribuirá para a diminuição da poluição e a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