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implantação de sinalização horizontal e vertical indicando parada obrigatória no cruzamento da Avenida Abreu Lima com a Rua Vieira de Carvalho,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atender as solicitações dos moradores e frequentadores da região, considerando que a falta de sinalização no cruzamento faz com que determinados motoristas adentrem rapidamente na Rua Vieira de Carvalho, não se atentando quanto a existência de outros veículos que também transitam pela via. Tal situação gera insegurança aos pedestres e aos demais condutores, aumentando o risco de ocorrência de graves acidentes. Portanto, buscando amenizar o problema e chamar a atenção dos motoristas, torna-se necessária a adequada sinalização no local, em prol da segurança de toda a população.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Neste sentido cumpre destacar que o planejamento urbano municipal deve ordenar o pleno desenvolvimento das funções sociais da cidade e garantir o bem-estar de seus habitantes, competindo ao Município sinalizar as vias urbanas e as estradas municipais, bem como regulamentar e fiscalizar sua utilização, conforme determina a Lei Orgânica Municipal – LOM, nos artigos 199 e 19, respectivamente.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Sendo assim, resta evidente que a presente solicitação se inspira no interesse público, merecendo ser acolhida pelo Poder Executivo, nos termos do artigo 61 da LOM. Portanto, visando proporcionar melhores condições no trânsito e segurança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