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responsável da Administração Pública, a construção de calçada em toda a extensão do lado esquerdo (considerando a entrada principal do bairro) da Av. Gil Teixeira,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Jatobá reivindicam a construção da calçada, pois o trecho desta via está sem calçamento, obrigando as crianças que saem da escola próxima a caminhar pela rua, considerando ainda, tratar-se de um trecho com fluxo muito intenso, sendo suscetível a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