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2291</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 ao setor responsável da Administração Pública, o estudo de viabilidade para instalação de 3 (três) redutores de velocidade no Bairro Jardim Santo Antônio, nas seguintes ruas: Rua Benedito Carvalho Filho, antes do encontro com a Rua José Fernandes (conforme mapa anexo); outro na Rua Dr. Acácio Correa de Carvalho, antes do cruzamento com a Rua José Fernandes, próximo a Escola do bairro, (conforme mapa anexo) e o terceiro no final da Rua em frente à Praça da Igreja Santa Edwiges (conforme mapa anexo)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Esta indicação se faz necessária, uma vez que, os moradores da localidade, vêm junto a este vereador pedindo uma solução por parte da Administração Pública para as referidas ruas, já que possuem tráfego intenso de veículos, sendo que muitos motoristas transitam em alta velocidade, gerando risco de acidentes envolvendo veículos e pedestres da localidade. Ressalta ainda, que há um grande número de crianças por conta da Escola Infantil e também devido a casa paroquial onde ministrado aulas de catequese no bairro.</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5 de novembro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Dionísio Pereira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5 de novembro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