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2259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departamento responsável da Administração Pública, que providencie junto a Vigilância Sanitária a averiguação das câmaras frias, freezers, bebedouros, lactários das creches e escolas municipais onde existam berçários, cozinhas e refeitórios, bem como o descarte dos resíduos de todas as escolas públicas do município.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faz necessária afim de cumprir e manter normas pré-estabelecidas de higiene e postura da conservação dos equipamentos e dos alimentos oferecidos na rede pública municipal. Evitando, assim, possíveis detrimentos do patrimônio público municipal e dos alimentos oferecidos aos alunos, colaboradores e outrem.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29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29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