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o asfaltamento em toda a extensão da Rua Cel. Brito Filho e da Rua Antônio Lemes da Silva no bairro de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solicitação se faz por demanda dos moradores e usuários, sendo necessário a manutenção das referidas vias que se encontram irregulares e com vários buracos. Condição está que prejudica o trânsito de toda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