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parque infantil próximo a Praça das Missões no bairro do Cruzeiro.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faz-se necessária conforme pedido dos moradores do referido bairro para que haja a instalação de uma área de lazer, com brinquedos que ofereçam segurança para as crianças se divertirem. É direito fundamental da infância o acesso às atividades lúdicas, proporcionando desta maneira um crescimento sadio e feliz às crianças que residem no referido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