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instalação de redutores de velocidade ao longo da estrada rural situada no Bairro Cristal, próximo à Escola Municipal do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Visto que trata-se de uma estrada movimentada, onde muitos motoristas e motociclistas, de forma irresponsável e imprudente, passam com seus veículos e motos em altas velocidades, colocando em risco a vida dos alunos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