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sinalização horizontal e vertical indicando parada obrigatória nos cruzamentos com a Avenida Coronel Cândido de Castro Coutinho,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4114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solicitações dos moradores do bairro, tendo em vista a quantidade de veículos que percorre a localidade em alta velocidade, não realizando a parada obrigatória antes de adentrar na avenida mencionada. Tal situação gera insegurança aos pedestres e aos demais motoristas, aumentando o risco de ocorrência de graves acidentes. Portanto, buscando amenizar o problema e chamar a atenção dos condutores, torna-se necessária a adequada sinalização no local, em prol da segurança de toda a população.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Neste sentido cumpre desta</w:t>
      </w:r>
      <w:bookmarkStart w:id="0" w:name="_GoBack"/>
      <w:r>
        <w:rPr>
          <w:rFonts w:ascii="Times New Roman" w:eastAsia="Times New Roman" w:hAnsi="Times New Roman" w:cs="Times New Roman"/>
          <w:szCs w:val="24"/>
        </w:rPr>
        <w:t>c</w:t>
      </w:r>
      <w:bookmarkEnd w:id="0"/>
      <w:r>
        <w:rPr>
          <w:rFonts w:ascii="Times New Roman" w:eastAsia="Times New Roman" w:hAnsi="Times New Roman" w:cs="Times New Roman"/>
          <w:szCs w:val="24"/>
        </w:rPr>
        <w:t>ar que o planejamento urbano municipal deve ordenar o pleno desenvolvimento das funções sociais da cidade e garantir o bem-estar de seus habitantes, competindo ao Município sinalizar as vias urbanas e as estradas municipais, bem como regulamentar e fiscalizar sua utilização, conforme determina a Lei Orgânica Municipal – LOM, nos artigos 199 e 19, respectivamente. Sendo assim, resta evidente que a presente solicitação se inspira no interesse público, merecendo ser acolhida pelo Poder Executivo, nos termos do artigo 61 da LOM. Portanto, visando proporcionar melhores condições no trânsito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41146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75pt;margin-top:9.7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5A" w:rsidRDefault="00AD2C5A" w:rsidP="007F393F">
      <w:r>
        <w:separator/>
      </w:r>
    </w:p>
  </w:endnote>
  <w:endnote w:type="continuationSeparator" w:id="0">
    <w:p w:rsidR="00AD2C5A" w:rsidRDefault="00AD2C5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D2C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D2C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D2C5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2C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5A" w:rsidRDefault="00AD2C5A" w:rsidP="007F393F">
      <w:r>
        <w:separator/>
      </w:r>
    </w:p>
  </w:footnote>
  <w:footnote w:type="continuationSeparator" w:id="0">
    <w:p w:rsidR="00AD2C5A" w:rsidRDefault="00AD2C5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2C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D2C5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D2C5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D2C5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2C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146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2C5A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5D8B-68B4-45F1-A910-7A4D29CD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2019-10-11T15:47:00Z</dcterms:modified>
</cp:coreProperties>
</file>