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ACIPA, na pessoa de seu Presidente Felipe Vargas, pela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