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em toda a extensão das Ruas João Belani e Jacinto Libânio,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5634B" w:rsidRPr="003907D5" w:rsidRDefault="0095634B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possuem tráfego intenso de veículos, e muitos motoristas transitam por elas em alta velocidade, causando acidentes envolvendo pedestres e veículos. Vale salientar que esse pedido é feito há anos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0103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35" w:rsidRDefault="00301035" w:rsidP="007F393F">
      <w:r>
        <w:separator/>
      </w:r>
    </w:p>
  </w:endnote>
  <w:endnote w:type="continuationSeparator" w:id="0">
    <w:p w:rsidR="00301035" w:rsidRDefault="0030103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010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10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0103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10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35" w:rsidRDefault="00301035" w:rsidP="007F393F">
      <w:r>
        <w:separator/>
      </w:r>
    </w:p>
  </w:footnote>
  <w:footnote w:type="continuationSeparator" w:id="0">
    <w:p w:rsidR="00301035" w:rsidRDefault="0030103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10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10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010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0103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01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035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34B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871E-2E48-4A3C-895B-D8F66ACF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2019-09-24T17:18:00Z</dcterms:modified>
</cp:coreProperties>
</file>