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revitalização da praça situada na Rua Padre Vitor, próximo ao número 193, no bairro Cascalho, com novas calçadas e poda de árvores.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 e transeuntes, que relataram junto a este vereador risco de acidentes devido à falta de manutenção nas calçadas e à necessidade de poda da árvore cujos galhos encontram-se próximo à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