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para a realização da cobertura da estrutura da quadra de esportes localizada na área de lazer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frequentadores da referida quadra, que reclamam da intensa exposição ao sol e também da impossibilidade de uso da quadra nos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