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de redutor de velocidade ou faixa elevada, próximo ao nº 1620, na Rua Antônio Scodeler,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uma vez que moradores da comunidade citada acima demandaram junto a este vereador sobre a necessidade de fazer a construção de redutor de velocidade ou faixa elevada, para que sejam evitados graves acidentes com os moradores, transeuntes, pedestres e usuários deste trecho da via citada. Destaca-se que o redutor mais próximo deste trecho necessita de reparos.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