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Alfredo Ennes Baganha, no bairro Francisca Augusta Rios (Árvore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B4BB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DB4BB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DB4BB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DB4BB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3.7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63" w:rsidRDefault="00BA1263" w:rsidP="007F393F">
      <w:r>
        <w:separator/>
      </w:r>
    </w:p>
  </w:endnote>
  <w:endnote w:type="continuationSeparator" w:id="0">
    <w:p w:rsidR="00BA1263" w:rsidRDefault="00BA126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A12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A12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A12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12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63" w:rsidRDefault="00BA1263" w:rsidP="007F393F">
      <w:r>
        <w:separator/>
      </w:r>
    </w:p>
  </w:footnote>
  <w:footnote w:type="continuationSeparator" w:id="0">
    <w:p w:rsidR="00BA1263" w:rsidRDefault="00BA126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12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A12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A12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A12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12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26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4BBC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1B50-C20C-490B-B0D3-35B9531D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2019-09-09T16:41:00Z</dcterms:modified>
</cp:coreProperties>
</file>