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e o acréscimo de novos pontos de iluminação no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C439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moradores, a fim de garantir a segurança de todos, haja vista a localização mais afastada do bairro, situado aos fundos do bairro Jardim Ypê. Ademais, alguns pontos na localidade também carecem de iluminação, sendo necessária a instalação de novos postes ou extensão da iluminação já existente. A presente indicação justifica-se pelo fato de as lâmpadas convencionais não iluminar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em de forma satisfatória, sendo essencial uma iluminação mais eficiente. Constata-se que uma iluminação insuficiente torna o local perigoso e propício às atividades inoportunas, razão pela qual a solicit</w:t>
      </w:r>
      <w:r w:rsidR="004C439C">
        <w:rPr>
          <w:rFonts w:ascii="Times New Roman" w:eastAsia="Times New Roman" w:hAnsi="Times New Roman" w:cs="Times New Roman"/>
          <w:szCs w:val="24"/>
        </w:rPr>
        <w:t>ação reveste-se de importância.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cumpre destacar que a política urbana do Poder Público tem por objetivo ordenar o pleno desenvolvimento das funções sociais da cidade e garantir o bem-estar de seus habitantes. Na formulação da política urbana municipal deverão ser observados, dentre outros, o direito de cada cidadão à energia elétrica e à iluminação pública, inclusive. Além disso, o Município deve assegurar, na prestação dos serviços públicos e de utilidade pública de interesse local, os requisitos de segurança, conforto e bem-estar dos usuários. Portanto, a presente solicitação fundamenta-se nos artigos 96 e 199 da Lei Orgânica do Município de Pouso Alegre, merecendo ser acolhida pelo Poder Executivo em prol da satisfação do interesse público. Desta feita,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Default="004C439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75pt;margin-top:11.7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3C" w:rsidRDefault="00E62D3C" w:rsidP="007F393F">
      <w:r>
        <w:separator/>
      </w:r>
    </w:p>
  </w:endnote>
  <w:endnote w:type="continuationSeparator" w:id="0">
    <w:p w:rsidR="00E62D3C" w:rsidRDefault="00E62D3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62D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62D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62D3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2D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3C" w:rsidRDefault="00E62D3C" w:rsidP="007F393F">
      <w:r>
        <w:separator/>
      </w:r>
    </w:p>
  </w:footnote>
  <w:footnote w:type="continuationSeparator" w:id="0">
    <w:p w:rsidR="00E62D3C" w:rsidRDefault="00E62D3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2D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62D3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62D3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62D3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62D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39C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D3C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92F7-964E-4734-8A5E-785F7EEF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2019-09-06T12:24:00Z</dcterms:modified>
</cp:coreProperties>
</file>