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de um playground no bairro São Cristóvão, com  no mínimo  um brinquedo adaptado, obedecendo os requisitos da Lei Municipal nº 7.317/2017.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nenhum parquinho/playground, fazendo com que os moradores busquem esse tipo de estrutura em bairros adjacentes, limitando o acesso dos mesmo a essa forma de entretenimento. Importante salientar que no referido bairro residem muitas crianças com algum tipo de deficiência física, sendo primordial que haja brinquedos adaptados no playground, o que contribui para o uso democrático do espaço público no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