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Reiteirar a solicitação ao setor responsável da Administração Pública de instalação de travessia elevada, perto do edifício Freitas, na Av. Levino Ribeiro do Couto,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usuários, pedestres e transeuntes desta via citada relataram junto a este vereador que há o risco diário de acidentes graves e de atropelamentos na região devido ao tráfego intenso de veículos e com alto fluxo de pedestres e transeuntes. No local existe um ponto de ônibus, vários comércios e escola. É necessária uma atenção especial, no que tange à prevenção, e ofertar as melhores condições de segurança para todos que utilizam 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