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327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C.E.M Terezinha Barroso Hardy pelos seus 23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A moção se justifica pela significativa participação e brilhante trajetória na área da educação </w:t>
      </w:r>
      <w:r w:rsidR="003E2EA9">
        <w:rPr>
          <w:rFonts w:ascii="Times New Roman" w:eastAsia="Times New Roman" w:hAnsi="Times New Roman"/>
          <w:color w:val="000000"/>
          <w:sz w:val="22"/>
          <w:szCs w:val="22"/>
        </w:rPr>
        <w:t xml:space="preserve">no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2"/>
          <w:szCs w:val="22"/>
        </w:rPr>
        <w:t>decorrer desses anos. São estas as razões que levam à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27 de agosto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2EA9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2019-01-07T15:50:00Z</cp:lastPrinted>
  <dcterms:created xsi:type="dcterms:W3CDTF">2017-01-04T18:16:00Z</dcterms:created>
  <dcterms:modified xsi:type="dcterms:W3CDTF">2019-08-27T17:22:00Z</dcterms:modified>
</cp:coreProperties>
</file>