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7495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ESTABELECE DIRETRIZES PARA A IMPLANTAÇÃO DO PROGRAMA RECICLAGEM NAS ESCOLAS NAS REDES MUNICIPAIS, ESTADUAIS E PARTICULARES DO MUNICÍPIO DE POUSO ALEGRE</w:t>
      </w:r>
      <w:r w:rsidR="00E23BC2">
        <w:rPr>
          <w:b/>
        </w:rPr>
        <w:t>.</w:t>
      </w:r>
    </w:p>
    <w:p w:rsidR="00E23BC2" w:rsidRDefault="00E23BC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23BC2" w:rsidRPr="00E23BC2" w:rsidRDefault="00E23BC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23BC2">
        <w:rPr>
          <w:b/>
          <w:sz w:val="20"/>
          <w:szCs w:val="20"/>
        </w:rPr>
        <w:t xml:space="preserve">Autora: Ver. Prof.ª </w:t>
      </w:r>
      <w:proofErr w:type="spellStart"/>
      <w:r w:rsidRPr="00E23BC2">
        <w:rPr>
          <w:b/>
          <w:sz w:val="20"/>
          <w:szCs w:val="20"/>
        </w:rPr>
        <w:t>Mariléia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074E7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54B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Estabelece diretrizes para o Programa “Reciclagem nas Escolas” nas redes Municipais, Estaduais e Particulares.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Programa “Reciclagem nas Escolas” consiste na implantação de sistema de coleta seletiva de resíduos recicláveis e reutilizáveis nos estabelecimentos de ensino da rede pública municipal, estadual e particulares, sob a orientação da direção da escola, dos professores e dos funcionários habilitados. </w:t>
      </w:r>
    </w:p>
    <w:p w:rsidR="005A4E81" w:rsidRDefault="005A4E81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54B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atividades didático-pedagógicas fundamentadas na educação ambiental consistem em ações por parte dos professores, que possibilitem a compreensão do gerenciamento do Programa, bem como a implementação do sistema da coleta seletiva e sua viabilidade econômica, estimulando, ainda, a apresentação de trabalhos, por parte dos alunos, envolvendo o tema.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Caberá ainda aos professores dar ênfase à educação ambiental, podendo contar com a participação de outros órgãos do governo ou organizações não governamentais. 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sistema de coleta seletiva a que se refere esta Lei consiste na separação de resíduos recicláveis e reutilizáveis, como papel, papelão, plástico, alumínio</w:t>
      </w:r>
      <w:r w:rsidR="00B074E7">
        <w:rPr>
          <w:rFonts w:ascii="Times New Roman" w:eastAsia="Times New Roman" w:hAnsi="Times New Roman"/>
          <w:color w:val="000000"/>
        </w:rPr>
        <w:t xml:space="preserve"> e</w:t>
      </w:r>
      <w:r>
        <w:rPr>
          <w:rFonts w:ascii="Times New Roman" w:eastAsia="Times New Roman" w:hAnsi="Times New Roman"/>
          <w:color w:val="000000"/>
        </w:rPr>
        <w:t xml:space="preserve"> vidro</w:t>
      </w:r>
      <w:r w:rsidR="00B074E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coleta </w:t>
      </w:r>
      <w:r w:rsidR="00B074E7">
        <w:rPr>
          <w:rFonts w:ascii="Times New Roman" w:eastAsia="Times New Roman" w:hAnsi="Times New Roman"/>
          <w:color w:val="000000"/>
        </w:rPr>
        <w:t xml:space="preserve">seletiva </w:t>
      </w:r>
      <w:r>
        <w:rPr>
          <w:rFonts w:ascii="Times New Roman" w:eastAsia="Times New Roman" w:hAnsi="Times New Roman"/>
          <w:color w:val="000000"/>
        </w:rPr>
        <w:t>deverá ser feita pela Prefeitura Munici</w:t>
      </w:r>
      <w:r w:rsidR="005A4E81">
        <w:rPr>
          <w:rFonts w:ascii="Times New Roman" w:eastAsia="Times New Roman" w:hAnsi="Times New Roman"/>
          <w:color w:val="000000"/>
        </w:rPr>
        <w:t>pal ou Associações responsáveis.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armazenamento dos resíduos recicláveis e reutilizáveis se dará em recipientes próprios dispostos no interior das escolas, em local de fácil acesso para sua posterior comercialização.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Os recipientes a que se refere o § </w:t>
      </w:r>
      <w:r w:rsidR="006A74CA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º deste artigo deverão ser utilizados para armazenar os resíduos recicláveis e reutilizáveis, de forma separada, identificados com as cores padronizadas para reciclagem, na forma abaixo: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</w:t>
      </w:r>
      <w:proofErr w:type="gramStart"/>
      <w:r>
        <w:rPr>
          <w:rFonts w:ascii="Times New Roman" w:eastAsia="Times New Roman" w:hAnsi="Times New Roman"/>
          <w:color w:val="000000"/>
        </w:rPr>
        <w:t>verde</w:t>
      </w:r>
      <w:proofErr w:type="gramEnd"/>
      <w:r>
        <w:rPr>
          <w:rFonts w:ascii="Times New Roman" w:eastAsia="Times New Roman" w:hAnsi="Times New Roman"/>
          <w:color w:val="000000"/>
        </w:rPr>
        <w:t>, para armazenamento do vidro;</w:t>
      </w:r>
    </w:p>
    <w:p w:rsidR="005A4E81" w:rsidRDefault="005A4E81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A4E81" w:rsidRDefault="003A7679" w:rsidP="005A4E81">
      <w:pPr>
        <w:pStyle w:val="SemEspaamento"/>
        <w:jc w:val="both"/>
      </w:pPr>
      <w:r>
        <w:t xml:space="preserve">II – </w:t>
      </w:r>
      <w:proofErr w:type="gramStart"/>
      <w:r>
        <w:t>azul</w:t>
      </w:r>
      <w:proofErr w:type="gramEnd"/>
      <w:r>
        <w:t>, para armazenamento de papel e papelão;</w:t>
      </w:r>
    </w:p>
    <w:p w:rsidR="005A4E81" w:rsidRDefault="005A4E81" w:rsidP="005A4E81">
      <w:pPr>
        <w:pStyle w:val="SemEspaamento"/>
        <w:jc w:val="both"/>
      </w:pPr>
    </w:p>
    <w:p w:rsidR="005A4E81" w:rsidRDefault="003A7679" w:rsidP="005A4E81">
      <w:pPr>
        <w:pStyle w:val="SemEspaamento"/>
        <w:jc w:val="both"/>
      </w:pPr>
      <w:r>
        <w:t>III – vermelha, para armazenamento dos plásticos; e</w:t>
      </w:r>
    </w:p>
    <w:p w:rsidR="005A4E81" w:rsidRDefault="003A7679" w:rsidP="005A4E81">
      <w:pPr>
        <w:pStyle w:val="SemEspaamento"/>
        <w:jc w:val="both"/>
      </w:pPr>
      <w:r>
        <w:lastRenderedPageBreak/>
        <w:br/>
        <w:t xml:space="preserve">IV – </w:t>
      </w:r>
      <w:proofErr w:type="gramStart"/>
      <w:r>
        <w:t>amarela</w:t>
      </w:r>
      <w:proofErr w:type="gramEnd"/>
      <w:r>
        <w:t>, para armazenamento de alumínio.</w:t>
      </w:r>
    </w:p>
    <w:p w:rsidR="005A4E81" w:rsidRDefault="003A7679" w:rsidP="005A4E81">
      <w:pPr>
        <w:pStyle w:val="SemEspaamento"/>
        <w:jc w:val="both"/>
      </w:pPr>
      <w:r>
        <w:br/>
      </w:r>
      <w:r w:rsidRPr="00D754B5">
        <w:rPr>
          <w:b/>
        </w:rPr>
        <w:t>Art. 4º</w:t>
      </w:r>
      <w:r>
        <w:t xml:space="preserve"> No início de cada ano letivo, será formado um Conselho constituído por pais, alunos, professores e funcionários em cada unidade escolar, com o objetivo de discutir e planejar as ações a serem desenvolvidas, e visando sensibilizar a comunidade escolar sobre a importância da participação no Programa “Reciclagem nas Escolas”. </w:t>
      </w:r>
    </w:p>
    <w:p w:rsidR="005A4E81" w:rsidRDefault="003A7679" w:rsidP="005A4E81">
      <w:pPr>
        <w:pStyle w:val="SemEspaamento"/>
        <w:jc w:val="both"/>
      </w:pPr>
      <w:r>
        <w:br/>
      </w:r>
      <w:r w:rsidRPr="00D754B5">
        <w:rPr>
          <w:b/>
        </w:rPr>
        <w:t>§ 1º</w:t>
      </w:r>
      <w:r>
        <w:t xml:space="preserve"> Compete ao Conselho, juntamente com a direção da escola, apresentar semestralmente o balanço financeiro do produto obtido com o material reciclado.</w:t>
      </w:r>
    </w:p>
    <w:p w:rsidR="005A4E81" w:rsidRDefault="003A7679" w:rsidP="005A4E81">
      <w:pPr>
        <w:pStyle w:val="SemEspaamento"/>
        <w:jc w:val="both"/>
      </w:pPr>
      <w:r>
        <w:br/>
      </w:r>
      <w:r w:rsidRPr="00D754B5">
        <w:rPr>
          <w:b/>
        </w:rPr>
        <w:t>§ 2º</w:t>
      </w:r>
      <w:r>
        <w:t xml:space="preserve"> Caberá ainda ao Conselho:</w:t>
      </w:r>
    </w:p>
    <w:p w:rsidR="005A4E81" w:rsidRDefault="003A7679" w:rsidP="005A4E81">
      <w:pPr>
        <w:pStyle w:val="SemEspaamento"/>
        <w:jc w:val="both"/>
      </w:pPr>
      <w:r>
        <w:br/>
        <w:t xml:space="preserve">I – </w:t>
      </w:r>
      <w:proofErr w:type="gramStart"/>
      <w:r>
        <w:t>planejar e executar</w:t>
      </w:r>
      <w:proofErr w:type="gramEnd"/>
      <w:r>
        <w:t xml:space="preserve"> ações com objetivo de recolher materiais recicláveis e reutilizáveis junto à comunidade onde a escola esteja instalada;</w:t>
      </w:r>
    </w:p>
    <w:p w:rsidR="005A4E81" w:rsidRDefault="003A7679" w:rsidP="005A4E81">
      <w:pPr>
        <w:pStyle w:val="SemEspaamento"/>
        <w:jc w:val="both"/>
      </w:pPr>
      <w:r>
        <w:br/>
        <w:t xml:space="preserve">II – </w:t>
      </w:r>
      <w:proofErr w:type="gramStart"/>
      <w:r>
        <w:t>promover</w:t>
      </w:r>
      <w:proofErr w:type="gramEnd"/>
      <w:r>
        <w:t xml:space="preserve"> atividades didáticas com o propósito de difundir a educação ambiental dentro e fora da escola;</w:t>
      </w:r>
      <w:r>
        <w:br/>
      </w:r>
    </w:p>
    <w:p w:rsidR="005A4E81" w:rsidRDefault="003A7679" w:rsidP="005A4E81">
      <w:pPr>
        <w:pStyle w:val="SemEspaamento"/>
        <w:jc w:val="both"/>
      </w:pPr>
      <w:r>
        <w:t>III – participar e organizar, junto à comunidade, ações referentes à conservação e preservação do meio ambiente;</w:t>
      </w:r>
      <w:r>
        <w:br/>
      </w:r>
    </w:p>
    <w:p w:rsidR="005A4E81" w:rsidRDefault="003A7679" w:rsidP="005A4E81">
      <w:pPr>
        <w:pStyle w:val="SemEspaamento"/>
        <w:jc w:val="both"/>
      </w:pPr>
      <w:r>
        <w:t xml:space="preserve">IV – </w:t>
      </w:r>
      <w:proofErr w:type="gramStart"/>
      <w:r>
        <w:t>instituir</w:t>
      </w:r>
      <w:proofErr w:type="gramEnd"/>
      <w:r>
        <w:t xml:space="preserve"> o espaço físico que será destinado ao armazenamento dos materiais recicláveis e reutilizáveis recolhidos pelos alunos, bem como os doados pela comunidade;</w:t>
      </w:r>
    </w:p>
    <w:p w:rsidR="005A4E81" w:rsidRDefault="005A4E81" w:rsidP="005A4E81">
      <w:pPr>
        <w:pStyle w:val="SemEspaamento"/>
        <w:jc w:val="both"/>
      </w:pPr>
    </w:p>
    <w:p w:rsidR="005A4E81" w:rsidRDefault="003A7679" w:rsidP="005A4E81">
      <w:pPr>
        <w:pStyle w:val="SemEspaamento"/>
        <w:jc w:val="both"/>
      </w:pPr>
      <w:r>
        <w:t xml:space="preserve">V – </w:t>
      </w:r>
      <w:proofErr w:type="gramStart"/>
      <w:r>
        <w:t>manter</w:t>
      </w:r>
      <w:proofErr w:type="gramEnd"/>
      <w:r>
        <w:t xml:space="preserve"> o controle da quantidade dos materiais recicláveis e reutilizáveis que entram no recinto escolar;</w:t>
      </w:r>
      <w:r>
        <w:br/>
      </w:r>
    </w:p>
    <w:p w:rsidR="005A4E81" w:rsidRDefault="003A7679" w:rsidP="005A4E81">
      <w:pPr>
        <w:pStyle w:val="SemEspaamento"/>
        <w:jc w:val="both"/>
      </w:pPr>
      <w:r>
        <w:t xml:space="preserve">VI – </w:t>
      </w:r>
      <w:proofErr w:type="gramStart"/>
      <w:r>
        <w:t>organizar</w:t>
      </w:r>
      <w:proofErr w:type="gramEnd"/>
      <w:r>
        <w:t xml:space="preserve"> gincanas com o objetivo de ampliar a participação dos alunos na coleta de materiais recicláveis e reutilizáveis. </w:t>
      </w:r>
    </w:p>
    <w:p w:rsidR="005A4E81" w:rsidRDefault="003A7679" w:rsidP="005A4E81">
      <w:pPr>
        <w:pStyle w:val="SemEspaamento"/>
        <w:jc w:val="both"/>
      </w:pPr>
      <w:r>
        <w:br/>
      </w:r>
      <w:r w:rsidRPr="006A74CA">
        <w:rPr>
          <w:b/>
        </w:rPr>
        <w:t>Art. 5º</w:t>
      </w:r>
      <w:r>
        <w:t xml:space="preserve"> O lucro financeiro obtido com a comercialização dos resíduos recicláveis e reutilizáveis será revertido em benefício próprio para a escola, podendo ser doado a alguma instituição que preste um serviço social, seja ela pública ou particular.</w:t>
      </w:r>
    </w:p>
    <w:p w:rsidR="005A4E81" w:rsidRDefault="003A7679" w:rsidP="005A4E81">
      <w:pPr>
        <w:pStyle w:val="SemEspaamento"/>
        <w:jc w:val="both"/>
      </w:pPr>
      <w:r>
        <w:br/>
      </w:r>
      <w:r w:rsidRPr="006A74CA">
        <w:rPr>
          <w:b/>
        </w:rPr>
        <w:t>Art. 6º</w:t>
      </w:r>
      <w:r>
        <w:t xml:space="preserve"> Esta Lei entra em v</w:t>
      </w:r>
      <w:r w:rsidR="005A4E81">
        <w:t>igor na data de sua publicação.</w:t>
      </w:r>
    </w:p>
    <w:p w:rsidR="005A4E81" w:rsidRDefault="005A4E81" w:rsidP="005A4E81">
      <w:pPr>
        <w:pStyle w:val="SemEspaamento"/>
        <w:jc w:val="both"/>
      </w:pPr>
    </w:p>
    <w:p w:rsidR="00C94212" w:rsidRDefault="00B51828" w:rsidP="005A4E81">
      <w:pPr>
        <w:pStyle w:val="SemEspaamento"/>
        <w:jc w:val="center"/>
      </w:pPr>
      <w:r>
        <w:t>Câmara Municipal de Pouso Alegre</w:t>
      </w:r>
      <w:r w:rsidR="00C94212" w:rsidRPr="005A4E81">
        <w:t xml:space="preserve">, </w:t>
      </w:r>
      <w:r>
        <w:t>13</w:t>
      </w:r>
      <w:r w:rsidR="00C94212" w:rsidRPr="005A4E81">
        <w:t xml:space="preserve"> de </w:t>
      </w:r>
      <w:r>
        <w:t>agosto</w:t>
      </w:r>
      <w:r w:rsidR="00C94212" w:rsidRPr="005A4E81">
        <w:t xml:space="preserve"> de 2019.</w:t>
      </w:r>
    </w:p>
    <w:p w:rsidR="00E23BC2" w:rsidRDefault="00E23BC2" w:rsidP="00E23BC2">
      <w:pPr>
        <w:pStyle w:val="SemEspaamento"/>
      </w:pPr>
    </w:p>
    <w:p w:rsidR="00E23BC2" w:rsidRDefault="00E23BC2" w:rsidP="00E23BC2">
      <w:pPr>
        <w:pStyle w:val="SemEspaamento"/>
      </w:pPr>
    </w:p>
    <w:p w:rsidR="00B51828" w:rsidRDefault="00B51828" w:rsidP="00E23BC2">
      <w:pPr>
        <w:pStyle w:val="SemEspaamento"/>
      </w:pPr>
      <w:bookmarkStart w:id="0" w:name="_GoBack"/>
      <w:bookmarkEnd w:id="0"/>
    </w:p>
    <w:p w:rsidR="00E23BC2" w:rsidRDefault="00E23BC2" w:rsidP="00E23BC2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23BC2" w:rsidTr="00E23BC2">
        <w:tc>
          <w:tcPr>
            <w:tcW w:w="5172" w:type="dxa"/>
          </w:tcPr>
          <w:p w:rsidR="00E23BC2" w:rsidRDefault="00E23BC2" w:rsidP="00E23BC2">
            <w:pPr>
              <w:pStyle w:val="SemEspaamento"/>
              <w:jc w:val="center"/>
            </w:pPr>
            <w:r>
              <w:t>Oliveira</w:t>
            </w:r>
          </w:p>
        </w:tc>
        <w:tc>
          <w:tcPr>
            <w:tcW w:w="5173" w:type="dxa"/>
          </w:tcPr>
          <w:p w:rsidR="00E23BC2" w:rsidRDefault="00E23BC2" w:rsidP="00E23BC2">
            <w:pPr>
              <w:pStyle w:val="SemEspaamento"/>
              <w:jc w:val="center"/>
            </w:pPr>
            <w:r>
              <w:t>Bruno Dias</w:t>
            </w:r>
          </w:p>
        </w:tc>
      </w:tr>
      <w:tr w:rsidR="00E23BC2" w:rsidTr="00E23BC2">
        <w:tc>
          <w:tcPr>
            <w:tcW w:w="5172" w:type="dxa"/>
          </w:tcPr>
          <w:p w:rsidR="00E23BC2" w:rsidRPr="00E23BC2" w:rsidRDefault="00E23BC2" w:rsidP="00E23BC2">
            <w:pPr>
              <w:pStyle w:val="SemEspaamento"/>
              <w:jc w:val="center"/>
              <w:rPr>
                <w:sz w:val="20"/>
                <w:szCs w:val="20"/>
              </w:rPr>
            </w:pPr>
            <w:r w:rsidRPr="00E23BC2">
              <w:rPr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23BC2" w:rsidRPr="00E23BC2" w:rsidRDefault="00E23BC2" w:rsidP="00E23BC2">
            <w:pPr>
              <w:pStyle w:val="SemEspaamento"/>
              <w:jc w:val="center"/>
              <w:rPr>
                <w:sz w:val="20"/>
                <w:szCs w:val="20"/>
              </w:rPr>
            </w:pPr>
            <w:r w:rsidRPr="00E23BC2">
              <w:rPr>
                <w:sz w:val="20"/>
                <w:szCs w:val="20"/>
              </w:rPr>
              <w:t>1º SECRETÁRIO</w:t>
            </w:r>
          </w:p>
        </w:tc>
      </w:tr>
    </w:tbl>
    <w:p w:rsidR="00E23BC2" w:rsidRDefault="00E23BC2" w:rsidP="00E23BC2">
      <w:pPr>
        <w:pStyle w:val="SemEspaamento"/>
      </w:pPr>
    </w:p>
    <w:sectPr w:rsidR="00E23BC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1A" w:rsidRDefault="0051041A" w:rsidP="00FE475D">
      <w:r>
        <w:separator/>
      </w:r>
    </w:p>
  </w:endnote>
  <w:endnote w:type="continuationSeparator" w:id="0">
    <w:p w:rsidR="0051041A" w:rsidRDefault="0051041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104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104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104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104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1A" w:rsidRDefault="0051041A" w:rsidP="00FE475D">
      <w:r>
        <w:separator/>
      </w:r>
    </w:p>
  </w:footnote>
  <w:footnote w:type="continuationSeparator" w:id="0">
    <w:p w:rsidR="0051041A" w:rsidRDefault="0051041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104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23BC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1041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1041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104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104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81320"/>
    <w:rsid w:val="003A7679"/>
    <w:rsid w:val="004241AC"/>
    <w:rsid w:val="004A45DE"/>
    <w:rsid w:val="0051041A"/>
    <w:rsid w:val="005A4E81"/>
    <w:rsid w:val="006424C0"/>
    <w:rsid w:val="006A74CA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9E3D6A"/>
    <w:rsid w:val="00A05C02"/>
    <w:rsid w:val="00AF09C1"/>
    <w:rsid w:val="00B074E7"/>
    <w:rsid w:val="00B370CE"/>
    <w:rsid w:val="00B51828"/>
    <w:rsid w:val="00BC5012"/>
    <w:rsid w:val="00C94212"/>
    <w:rsid w:val="00D250BC"/>
    <w:rsid w:val="00D754B5"/>
    <w:rsid w:val="00DC3901"/>
    <w:rsid w:val="00E23BC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C2F0A-23AB-4AD8-BE7B-EC66D83F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38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2019-08-14T16:10:00Z</dcterms:created>
  <dcterms:modified xsi:type="dcterms:W3CDTF">2019-08-14T16:10:00Z</dcterms:modified>
</cp:coreProperties>
</file>