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no espaço localizado entre a Avenida Helias Guersoni e a Rua Argemiro Tesh Furtado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referido bairro, se faz necessária a instalação de área de lazer, com brinquedos que ofereçam segurança para as crianças se divertirem. É direito fundamental da infância o acesso às atividades lúdicas, proporcionando desta maneira um crescimento sadio e feliz às crianças que residem no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