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Rua João Paulo II, próximo ao numero 90 e ao campo de futebol,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uma via de acesso a várias chácaras de aluguel e residências de agricultores. Esta solicitação tem por objetivo coibir a ação de motoristas infratores que utilizam esta via em alta velocidade, colocando em risco a vida dos pedestres, que circulam na via diariamente, e de jovens e crianças que utilizam o campo de futebol para o seu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