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calçada em toda a extensão do lado esquerdo (considerando a entrada principal do bairro) da Av. Gil Teixeira,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Jatobá reivindicam a construção da calçada, pois o trecho desta via está sem calçamento, obrigando as crianças que saem da escola próxima, a caminhar pela rua, considerando, ainda tratar-se de um trecho com fluxo muito intenso, sendo suscetível a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