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 amarela na Avenida Prefeito Olavo Gomes de Oliveira, em frente ao nº 2094 (Correios),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pedido dos moradores do bairro é necessária a pintura de faixa amarela na região, uma vez que a localizada na região está apagada.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