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1719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fresa asfáltica em toda a extensão da estrada da antiga Hípica, próximo à empresa Unilever, situado no bairro Jardim Paraíso.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relatam as más condições da via. Em dias de chuva sofrem com o grande  transtorno de atolamentos de carros, tendo em vista que existe uma ribanceira no final da estrada com aproximadamente 5 metros de profundidade.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