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Pública, a implantação de pontos de parada (embarque e desembarque) de ônibus do Transporte Público, em locais estratégicos do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solicitação, uma vez que os moradores do referido bairro reivindicam pontos de embarque e desembarque do coletivo, pois há muitas famílias, incluindo crianças e idosos no bairro, que utilizam o transporte público e hoje percorrem uma distância considerável para ter acesso ao transporte coletivo.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