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1674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parquinhos no bairro dos Afonsos.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bairro relatam a necessidade da instalação de uma área de lazer com brinquedos que ofereçam segurança para as crianças se divertirem, uma vez que trata-se de um bairro distante do centro da cidade.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