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 proprietário de uma chácara para que realize a poda de eucaliptos e dos bambuzeiros que estão atingindo a rede de alta tensão, além da limpeza de perímetro de sua chác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ara, que est</w:t>
      </w:r>
      <w:r w:rsidR="005705E2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 xml:space="preserve"> próxim</w:t>
      </w:r>
      <w:r w:rsidR="005705E2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da escola CIEM Faisqueira,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sobre a referida rua com o objetivo de garantir a segurança de todos os moradores, transeuntes, pedestres e usuários da rua Recanto das Águas, no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7028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8E" w:rsidRDefault="00E7028E" w:rsidP="007F393F">
      <w:r>
        <w:separator/>
      </w:r>
    </w:p>
  </w:endnote>
  <w:endnote w:type="continuationSeparator" w:id="0">
    <w:p w:rsidR="00E7028E" w:rsidRDefault="00E7028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702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702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7028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702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8E" w:rsidRDefault="00E7028E" w:rsidP="007F393F">
      <w:r>
        <w:separator/>
      </w:r>
    </w:p>
  </w:footnote>
  <w:footnote w:type="continuationSeparator" w:id="0">
    <w:p w:rsidR="00E7028E" w:rsidRDefault="00E7028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702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702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7028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7028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702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5E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28E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1983-10D5-456A-88B9-CA0445FB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2019-07-23T16:41:00Z</dcterms:modified>
</cp:coreProperties>
</file>