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"braços de Luz" nos postes de iluminação pública, voltados para a área do Campinho de Futebol, localizado na Rua José Nunes Maia,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presente pedido justifica-se pelos pedidos dos moradores do referido bairro, uma vez que a iluminação existente no entorno do campinho não é satisfatória, pois os "braços de luz" são direcionados para as ruas e não para a parte interna do campo. A falta de iluminação deixa o local bastante escuro, tornando-o propício para o vandalismo.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