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1631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possibilidade de instalação de um quebra-molas na rua principal do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local alegam que há um grande fluxo de carros e pedestres e que não há nenhum redutor de velocidades, causando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  <w:r w:rsidR="00142343">
              <w:rPr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23DA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DAD" w:rsidRDefault="00A23DAD" w:rsidP="007F393F">
      <w:r>
        <w:separator/>
      </w:r>
    </w:p>
  </w:endnote>
  <w:endnote w:type="continuationSeparator" w:id="0">
    <w:p w:rsidR="00A23DAD" w:rsidRDefault="00A23DA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23D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23D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23DA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23D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DAD" w:rsidRDefault="00A23DAD" w:rsidP="007F393F">
      <w:r>
        <w:separator/>
      </w:r>
    </w:p>
  </w:footnote>
  <w:footnote w:type="continuationSeparator" w:id="0">
    <w:p w:rsidR="00A23DAD" w:rsidRDefault="00A23DA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23D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23DA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23DA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23DA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A23D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2343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3DAD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32AA-C886-4419-BFEA-D4B85583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2019-07-16T15:41:00Z</dcterms:modified>
</cp:coreProperties>
</file>