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as solicitações ao setor responsável da Administração Pública de recapeamento asfáltico em diversas ruas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antiguidade e ao estado geral precário do asfalto, que se encontra desgastado.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