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construção de calçada em toda a extensão do lado esquerdo (considerando a entrada principal do bairro) da Av.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Jatobá, reivindicam a construção da calçada, pois o trecho desta via está sem calçamento, obrigando as crianças que saem da escola próxima, a caminhar pela rua, considerando, ainda tratar-se de um trecho com fluxo muito intenso, sendo suscetível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