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247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Rafael Aboláfio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Geni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Vilela Moura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>Esta Casa de Leis manifesta profundo</w:t>
      </w:r>
      <w:r w:rsidR="007F12D5">
        <w:rPr>
          <w:sz w:val="23"/>
          <w:szCs w:val="23"/>
        </w:rPr>
        <w:t xml:space="preserve"> pesar pelo falecimento da Sra.</w:t>
      </w:r>
      <w:r w:rsidR="007F12D5" w:rsidRPr="00A17F3B">
        <w:rPr>
          <w:color w:val="000000"/>
          <w:sz w:val="23"/>
          <w:szCs w:val="23"/>
        </w:rPr>
        <w:t xml:space="preserve"> </w:t>
      </w:r>
      <w:proofErr w:type="spellStart"/>
      <w:r w:rsidR="007F12D5">
        <w:rPr>
          <w:color w:val="000000"/>
          <w:sz w:val="23"/>
          <w:szCs w:val="23"/>
        </w:rPr>
        <w:t>Geni</w:t>
      </w:r>
      <w:proofErr w:type="spellEnd"/>
      <w:r w:rsidR="007F12D5">
        <w:rPr>
          <w:color w:val="000000"/>
          <w:sz w:val="23"/>
          <w:szCs w:val="23"/>
        </w:rPr>
        <w:t xml:space="preserve"> Vilela Moura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7F12D5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16 d</w:t>
      </w:r>
      <w:r w:rsidR="00C4763B">
        <w:rPr>
          <w:color w:val="000000"/>
          <w:sz w:val="22"/>
          <w:szCs w:val="22"/>
        </w:rPr>
        <w:t>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EC" w:rsidRDefault="00AD17EC" w:rsidP="00752CC3">
      <w:r>
        <w:separator/>
      </w:r>
    </w:p>
  </w:endnote>
  <w:endnote w:type="continuationSeparator" w:id="0">
    <w:p w:rsidR="00AD17EC" w:rsidRDefault="00AD17E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D17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D17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D17E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D17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EC" w:rsidRDefault="00AD17EC" w:rsidP="00752CC3">
      <w:r>
        <w:separator/>
      </w:r>
    </w:p>
  </w:footnote>
  <w:footnote w:type="continuationSeparator" w:id="0">
    <w:p w:rsidR="00AD17EC" w:rsidRDefault="00AD17E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D17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D17E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D17E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D17E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D17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2D5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7EC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2019-07-15T16:21:00Z</dcterms:modified>
</cp:coreProperties>
</file>