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8C" w:rsidRPr="0048408C" w:rsidRDefault="0048408C" w:rsidP="0048408C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408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LEI N</w:t>
      </w:r>
      <w:r w:rsidRPr="0048408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1</w:t>
      </w:r>
      <w:r w:rsidRPr="0048408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020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</w:t>
      </w:r>
      <w:r w:rsidR="005C3B9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2019</w:t>
      </w:r>
      <w:bookmarkStart w:id="0" w:name="_GoBack"/>
      <w:bookmarkEnd w:id="0"/>
    </w:p>
    <w:p w:rsidR="0048408C" w:rsidRDefault="0048408C" w:rsidP="0048408C">
      <w:pPr>
        <w:pStyle w:val="SemEspaamento"/>
        <w:jc w:val="both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48408C" w:rsidRDefault="0048408C" w:rsidP="0048408C">
      <w:pPr>
        <w:pStyle w:val="SemEspaamento"/>
        <w:jc w:val="both"/>
        <w:rPr>
          <w:rFonts w:ascii="Times New Roman" w:eastAsia="Times New Roman" w:hAnsi="Times New Roman"/>
          <w:color w:val="800000"/>
          <w:sz w:val="24"/>
          <w:szCs w:val="24"/>
          <w:lang w:eastAsia="pt-BR"/>
        </w:rPr>
      </w:pPr>
    </w:p>
    <w:p w:rsidR="0048408C" w:rsidRPr="0048408C" w:rsidRDefault="0048408C" w:rsidP="0048408C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8408C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FIXAR O VALOR DO CARTÃO ALIMENTAÇÃO DOS SERVIDORES PÚBLICOS MUNICIPAIS E DÁ OUTRAS PROVIDÊNCIAS.</w:t>
      </w:r>
    </w:p>
    <w:p w:rsidR="0048408C" w:rsidRPr="0048408C" w:rsidRDefault="0048408C" w:rsidP="0048408C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8408C" w:rsidRPr="0048408C" w:rsidRDefault="0048408C" w:rsidP="0048408C">
      <w:pPr>
        <w:pStyle w:val="SemEspaamento"/>
        <w:ind w:firstLine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48408C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1" w:name="art1"/>
      <w:bookmarkEnd w:id="1"/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408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408C">
        <w:rPr>
          <w:rFonts w:ascii="Times New Roman" w:hAnsi="Times New Roman"/>
          <w:b/>
          <w:sz w:val="24"/>
          <w:szCs w:val="24"/>
        </w:rPr>
        <w:t>Art. 1º</w:t>
      </w:r>
      <w:r w:rsidRPr="0048408C">
        <w:rPr>
          <w:rFonts w:ascii="Times New Roman" w:hAnsi="Times New Roman"/>
          <w:sz w:val="24"/>
          <w:szCs w:val="24"/>
        </w:rPr>
        <w:t xml:space="preserve"> O valor do Cartão Alimentação de que trata o art. 4° da Lei Municipal n° 4.586, de 20 de junho de 2007, fica fixado em R$ 345,41 (trezentos e quarenta e cinco reais e quarenta e um centavos) a contar de 1° de abril de 2019, para todos os servidores, exceto aos agentes políticos.</w:t>
      </w:r>
    </w:p>
    <w:p w:rsid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408C">
        <w:rPr>
          <w:rFonts w:ascii="Times New Roman" w:hAnsi="Times New Roman"/>
          <w:b/>
          <w:sz w:val="24"/>
          <w:szCs w:val="24"/>
        </w:rPr>
        <w:t>Art. 2º</w:t>
      </w:r>
      <w:r w:rsidRPr="0048408C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</w:t>
      </w:r>
    </w:p>
    <w:p w:rsid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408C">
        <w:rPr>
          <w:rFonts w:ascii="Times New Roman" w:hAnsi="Times New Roman"/>
          <w:b/>
          <w:sz w:val="24"/>
          <w:szCs w:val="24"/>
        </w:rPr>
        <w:t>Art. 3º</w:t>
      </w:r>
      <w:r w:rsidRPr="0048408C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publicação, observado o disposto no art. 1º desta Lei.</w:t>
      </w:r>
    </w:p>
    <w:p w:rsid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408C" w:rsidRDefault="0048408C" w:rsidP="004840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48408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9 de jul</w:t>
      </w:r>
      <w:r w:rsidRPr="0048408C">
        <w:rPr>
          <w:rFonts w:ascii="Times New Roman" w:hAnsi="Times New Roman"/>
          <w:sz w:val="24"/>
          <w:szCs w:val="24"/>
        </w:rPr>
        <w:t>ho de 2019.</w:t>
      </w:r>
    </w:p>
    <w:p w:rsidR="0048408C" w:rsidRDefault="0048408C" w:rsidP="0048408C">
      <w:pPr>
        <w:pStyle w:val="SemEspaamento"/>
        <w:rPr>
          <w:rFonts w:ascii="Times New Roman" w:hAnsi="Times New Roman"/>
          <w:sz w:val="24"/>
          <w:szCs w:val="24"/>
        </w:rPr>
      </w:pPr>
    </w:p>
    <w:p w:rsidR="0048408C" w:rsidRDefault="0048408C" w:rsidP="0048408C">
      <w:pPr>
        <w:pStyle w:val="SemEspaamento"/>
        <w:rPr>
          <w:rFonts w:ascii="Times New Roman" w:hAnsi="Times New Roman"/>
          <w:sz w:val="24"/>
          <w:szCs w:val="24"/>
        </w:rPr>
      </w:pPr>
    </w:p>
    <w:p w:rsidR="0048408C" w:rsidRDefault="0048408C" w:rsidP="0048408C">
      <w:pPr>
        <w:pStyle w:val="SemEspaamento"/>
        <w:rPr>
          <w:rFonts w:ascii="Times New Roman" w:hAnsi="Times New Roman"/>
          <w:sz w:val="24"/>
          <w:szCs w:val="24"/>
        </w:rPr>
      </w:pPr>
    </w:p>
    <w:p w:rsidR="0048408C" w:rsidRDefault="0048408C" w:rsidP="0048408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8408C" w:rsidTr="0048408C">
        <w:tc>
          <w:tcPr>
            <w:tcW w:w="5097" w:type="dxa"/>
          </w:tcPr>
          <w:p w:rsidR="0048408C" w:rsidRDefault="0048408C" w:rsidP="004840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48408C" w:rsidRDefault="0048408C" w:rsidP="004840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48408C" w:rsidTr="0048408C">
        <w:tc>
          <w:tcPr>
            <w:tcW w:w="5097" w:type="dxa"/>
          </w:tcPr>
          <w:p w:rsidR="0048408C" w:rsidRPr="0048408C" w:rsidRDefault="0048408C" w:rsidP="004840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08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8408C" w:rsidRPr="0048408C" w:rsidRDefault="0048408C" w:rsidP="004840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08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8408C" w:rsidRPr="0048408C" w:rsidRDefault="0048408C" w:rsidP="0048408C">
      <w:pPr>
        <w:pStyle w:val="SemEspaamento"/>
        <w:rPr>
          <w:rFonts w:ascii="Times New Roman" w:hAnsi="Times New Roman"/>
          <w:sz w:val="24"/>
          <w:szCs w:val="24"/>
        </w:rPr>
      </w:pPr>
    </w:p>
    <w:p w:rsidR="0048408C" w:rsidRPr="0048408C" w:rsidRDefault="0048408C" w:rsidP="0048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8408C" w:rsidRPr="0048408C" w:rsidSect="0048408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C"/>
    <w:rsid w:val="0048408C"/>
    <w:rsid w:val="005C3B93"/>
    <w:rsid w:val="00D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FAE81-4E4D-4F9B-A777-DB7813A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0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8408C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8408C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408C"/>
    <w:rPr>
      <w:color w:val="0000FF"/>
      <w:u w:val="single"/>
    </w:rPr>
  </w:style>
  <w:style w:type="paragraph" w:styleId="SemEspaamento">
    <w:name w:val="No Spacing"/>
    <w:uiPriority w:val="1"/>
    <w:qFormat/>
    <w:rsid w:val="004840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8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2019-07-10T15:47:00Z</dcterms:created>
  <dcterms:modified xsi:type="dcterms:W3CDTF">2019-07-10T16:14:00Z</dcterms:modified>
</cp:coreProperties>
</file>