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placa indicativa “Cuidado Crianças” e a construção de redutores de velocidade nas ruas João Mendonça e Antônio Ribeiro dos Santos,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Neste local fica o recém-instalado parque de diversões do bairro Belo Horizonte. Estas ruas não possuem indicativos de limites de velocidade. É comum os veículos trafegarem em alta velocidade próximo ao parque, trazendo, desta maneira um risco alto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