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recomposição de bloquetes em toda a extensão da Rua Paris no bairro Jardim Europa.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pedido justifica-se pelo fato do calçamento estar solto, é comum com a passagem dos veículos o solo trepidar e as pedras se soltarem, isso traz prejuízos aos motoristas, que têm seus veículos atingidos por estas pedras e preocupação para os moradores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